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142773193"/>
        <w:docPartObj>
          <w:docPartGallery w:val="Cover Pages"/>
          <w:docPartUnique/>
        </w:docPartObj>
      </w:sdtPr>
      <w:sdtEndPr/>
      <w:sdtContent>
        <w:p w:rsidR="005F5578" w:rsidRDefault="005F5578"/>
        <w:p w:rsidR="005F5578" w:rsidRDefault="00834DCA">
          <w:r>
            <w:rPr>
              <w:noProof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612140</wp:posOffset>
                    </wp:positionH>
                    <wp:positionV relativeFrom="page">
                      <wp:posOffset>7722235</wp:posOffset>
                    </wp:positionV>
                    <wp:extent cx="6856095" cy="603250"/>
                    <wp:effectExtent l="0" t="0" r="0" b="0"/>
                    <wp:wrapSquare wrapText="bothSides"/>
                    <wp:docPr id="129" name="Cuadro de texto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56095" cy="603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color w:val="2F5496" w:themeColor="accent5" w:themeShade="BF"/>
                                    <w:sz w:val="36"/>
                                    <w:szCs w:val="28"/>
                                    <w:lang w:val="es-DO"/>
                                  </w:rPr>
                                  <w:alias w:val="Subtítulo"/>
                                  <w:tag w:val=""/>
                                  <w:id w:val="-666935480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F5578" w:rsidRPr="005F5578" w:rsidRDefault="00F16695" w:rsidP="005F5578">
                                    <w:pPr>
                                      <w:pStyle w:val="Sinespaciado"/>
                                      <w:spacing w:before="40" w:after="40"/>
                                      <w:jc w:val="right"/>
                                      <w:rPr>
                                        <w:b/>
                                        <w:caps/>
                                        <w:color w:val="5B9BD5" w:themeColor="accent1"/>
                                        <w:sz w:val="36"/>
                                        <w:szCs w:val="28"/>
                                        <w:lang w:val="es-DO"/>
                                      </w:rPr>
                                    </w:pPr>
                                    <w:r>
                                      <w:rPr>
                                        <w:b/>
                                        <w:caps/>
                                        <w:color w:val="2F5496" w:themeColor="accent5" w:themeShade="BF"/>
                                        <w:sz w:val="36"/>
                                        <w:szCs w:val="28"/>
                                        <w:lang w:val="es-DO"/>
                                      </w:rPr>
                                      <w:t>OFICINA DE LIBRE ACCESO A LA INFORMACION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caps/>
                                    <w:color w:val="4472C4" w:themeColor="accent5"/>
                                    <w:sz w:val="32"/>
                                    <w:szCs w:val="24"/>
                                  </w:rPr>
                                  <w:alias w:val="Autor"/>
                                  <w:tag w:val=""/>
                                  <w:id w:val="-1479453058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F5578" w:rsidRPr="005F5578" w:rsidRDefault="005F5578" w:rsidP="005F5578">
                                    <w:pPr>
                                      <w:pStyle w:val="Sinespaciado"/>
                                      <w:spacing w:before="40" w:after="40"/>
                                      <w:jc w:val="right"/>
                                      <w:rPr>
                                        <w:b/>
                                        <w:caps/>
                                        <w:color w:val="4472C4" w:themeColor="accent5"/>
                                        <w:sz w:val="32"/>
                                        <w:szCs w:val="24"/>
                                      </w:rPr>
                                    </w:pPr>
                                    <w:r w:rsidRPr="005F5578">
                                      <w:rPr>
                                        <w:b/>
                                        <w:caps/>
                                        <w:color w:val="4472C4" w:themeColor="accent5"/>
                                        <w:sz w:val="32"/>
                                        <w:szCs w:val="24"/>
                                      </w:rPr>
                                      <w:t>SUPERINTENDENCIA DE PENSIONES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9" o:spid="_x0000_s1026" type="#_x0000_t202" style="position:absolute;margin-left:48.2pt;margin-top:608.05pt;width:539.85pt;height:47.5pt;z-index:251661312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" filled="f" stroked="f" strokeweight=".5pt">
                    <v:path arrowok="t"/>
                    <v:textbox style="mso-fit-shape-to-text:t" inset="1in,0,86.4pt,0">
                      <w:txbxContent>
                        <w:sdt>
                          <w:sdtPr>
                            <w:rPr>
                              <w:b/>
                              <w:caps/>
                              <w:color w:val="2F5496" w:themeColor="accent5" w:themeShade="BF"/>
                              <w:sz w:val="36"/>
                              <w:szCs w:val="28"/>
                              <w:lang w:val="es-DO"/>
                            </w:rPr>
                            <w:alias w:val="Subtítulo"/>
                            <w:tag w:val=""/>
                            <w:id w:val="-666935480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5F5578" w:rsidRPr="005F5578" w:rsidRDefault="00F16695" w:rsidP="005F5578">
                              <w:pPr>
                                <w:pStyle w:val="Sinespaciado"/>
                                <w:spacing w:before="40" w:after="40"/>
                                <w:jc w:val="right"/>
                                <w:rPr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  <w:lang w:val="es-DO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2F5496" w:themeColor="accent5" w:themeShade="BF"/>
                                  <w:sz w:val="36"/>
                                  <w:szCs w:val="28"/>
                                  <w:lang w:val="es-DO"/>
                                </w:rPr>
                                <w:t>OFICINA DE LIBRE ACCESO A LA INFORMACION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caps/>
                              <w:color w:val="4472C4" w:themeColor="accent5"/>
                              <w:sz w:val="32"/>
                              <w:szCs w:val="24"/>
                            </w:rPr>
                            <w:alias w:val="Autor"/>
                            <w:tag w:val=""/>
                            <w:id w:val="-1479453058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F5578" w:rsidRPr="005F5578" w:rsidRDefault="005F5578" w:rsidP="005F5578">
                              <w:pPr>
                                <w:pStyle w:val="Sinespaciado"/>
                                <w:spacing w:before="40" w:after="40"/>
                                <w:jc w:val="right"/>
                                <w:rPr>
                                  <w:b/>
                                  <w:caps/>
                                  <w:color w:val="4472C4" w:themeColor="accent5"/>
                                  <w:sz w:val="32"/>
                                  <w:szCs w:val="24"/>
                                </w:rPr>
                              </w:pPr>
                              <w:r w:rsidRPr="005F5578">
                                <w:rPr>
                                  <w:b/>
                                  <w:caps/>
                                  <w:color w:val="4472C4" w:themeColor="accent5"/>
                                  <w:sz w:val="32"/>
                                  <w:szCs w:val="24"/>
                                </w:rPr>
                                <w:t>SUPERINTENDENCIA DE PENSIONES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F5578" w:rsidRPr="00827541">
            <w:rPr>
              <w:noProof/>
              <w:lang w:val="es-DO" w:eastAsia="es-DO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1531272</wp:posOffset>
                </wp:positionH>
                <wp:positionV relativeFrom="paragraph">
                  <wp:posOffset>1371600</wp:posOffset>
                </wp:positionV>
                <wp:extent cx="2970915" cy="847610"/>
                <wp:effectExtent l="0" t="0" r="1270" b="0"/>
                <wp:wrapNone/>
                <wp:docPr id="1" name="ctl00_SipenLogoIMG" descr="SIPE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tl00_SipenLogoIMG" descr="SIPE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0915" cy="847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es-DO" w:eastAsia="es-DO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41490" cy="6724650"/>
                    <wp:effectExtent l="0" t="0" r="0" b="4445"/>
                    <wp:wrapNone/>
                    <wp:docPr id="125" name="Grupo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41490" cy="6724650"/>
                              <a:chOff x="0" y="0"/>
                              <a:chExt cx="5948565" cy="5279688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48565" cy="51528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5F5578" w:rsidRPr="005F5578" w:rsidRDefault="004150D0" w:rsidP="005F5578">
                                  <w:pPr>
                                    <w:ind w:left="-990"/>
                                    <w:jc w:val="both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lang w:val="es-DO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68"/>
                                        <w:szCs w:val="68"/>
                                        <w:lang w:val="es-DO"/>
                                      </w:rPr>
                                      <w:alias w:val="Título"/>
                                      <w:tag w:val=""/>
                                      <w:id w:val="1709603509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5F5578" w:rsidRPr="005F5578">
                                        <w:rPr>
                                          <w:color w:val="FFFFFF" w:themeColor="background1"/>
                                          <w:sz w:val="68"/>
                                          <w:szCs w:val="68"/>
                                          <w:lang w:val="es-DO"/>
                                        </w:rPr>
                                        <w:t>Estadística</w:t>
                                      </w:r>
                                      <w:r w:rsidR="00B81BD3">
                                        <w:rPr>
                                          <w:color w:val="FFFFFF" w:themeColor="background1"/>
                                          <w:sz w:val="68"/>
                                          <w:szCs w:val="68"/>
                                          <w:lang w:val="es-DO"/>
                                        </w:rPr>
                                        <w:t>s y Balance de Gestión Trimestre</w:t>
                                      </w:r>
                                      <w:r w:rsidR="005F5578" w:rsidRPr="005F5578">
                                        <w:rPr>
                                          <w:color w:val="FFFFFF" w:themeColor="background1"/>
                                          <w:sz w:val="68"/>
                                          <w:szCs w:val="68"/>
                                          <w:lang w:val="es-DO"/>
                                        </w:rPr>
                                        <w:t xml:space="preserve"> </w:t>
                                      </w:r>
                                      <w:r w:rsidR="00B81BD3">
                                        <w:rPr>
                                          <w:color w:val="FFFFFF" w:themeColor="background1"/>
                                          <w:sz w:val="68"/>
                                          <w:szCs w:val="68"/>
                                          <w:lang w:val="es-DO"/>
                                        </w:rPr>
                                        <w:t>J</w:t>
                                      </w:r>
                                      <w:r w:rsidR="005F5578" w:rsidRPr="005F5578">
                                        <w:rPr>
                                          <w:color w:val="FFFFFF" w:themeColor="background1"/>
                                          <w:sz w:val="68"/>
                                          <w:szCs w:val="68"/>
                                          <w:lang w:val="es-DO"/>
                                        </w:rPr>
                                        <w:t>u</w:t>
                                      </w:r>
                                      <w:r w:rsidR="00B81BD3">
                                        <w:rPr>
                                          <w:color w:val="FFFFFF" w:themeColor="background1"/>
                                          <w:sz w:val="68"/>
                                          <w:szCs w:val="68"/>
                                          <w:lang w:val="es-DO"/>
                                        </w:rPr>
                                        <w:t>l</w:t>
                                      </w:r>
                                      <w:r w:rsidR="005F5578" w:rsidRPr="005F5578">
                                        <w:rPr>
                                          <w:color w:val="FFFFFF" w:themeColor="background1"/>
                                          <w:sz w:val="68"/>
                                          <w:szCs w:val="68"/>
                                          <w:lang w:val="es-DO"/>
                                        </w:rPr>
                                        <w:t>io</w:t>
                                      </w:r>
                                      <w:r w:rsidR="00B81BD3">
                                        <w:rPr>
                                          <w:color w:val="FFFFFF" w:themeColor="background1"/>
                                          <w:sz w:val="68"/>
                                          <w:szCs w:val="68"/>
                                          <w:lang w:val="es-DO"/>
                                        </w:rPr>
                                        <w:t xml:space="preserve"> – Septiembre </w:t>
                                      </w:r>
                                      <w:r w:rsidR="005F5578" w:rsidRPr="005F5578">
                                        <w:rPr>
                                          <w:color w:val="FFFFFF" w:themeColor="background1"/>
                                          <w:sz w:val="68"/>
                                          <w:szCs w:val="68"/>
                                          <w:lang w:val="es-DO"/>
                                        </w:rPr>
                                        <w:t>2016.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id="Grupo 125" o:spid="_x0000_s1027" style="position:absolute;margin-left:0;margin-top:0;width:538.7pt;height:529.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9485,5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">
                    <o:lock v:ext="edit" aspectratio="t"/>
                    <v:shape id="Forma libre 10" o:spid="_x0000_s1028" style="position:absolute;width:59485;height:51528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Fj8MA&#10;AADcAAAADwAAAGRycy9kb3ducmV2LnhtbERP22rCQBB9F/yHZQTf6sagYlNXKQVvoHhpP2DMjkkw&#10;Oxuyq0a/vlso+DaHc53JrDGluFHtCssK+r0IBHFqdcGZgp/v+dsYhPPIGkvLpOBBDmbTdmuCibZ3&#10;PtDt6DMRQtglqCD3vkqkdGlOBl3PVsSBO9vaoA+wzqSu8R7CTSnjKBpJgwWHhhwr+sopvRyvRsFS&#10;L4pFvN5WvBs+T+/7webMp41S3U7z+QHCU+Nf4n/3Sof58Qj+ng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dFj8MAAADcAAAADwAAAAAAAAAAAAAAAACYAgAAZHJzL2Rv&#10;d25yZXYueG1sUEsFBgAAAAAEAAQA9QAAAIgDAAAAAA==&#10;" adj="-11796480,,5400" path="m,c,644,,644,,644v23,6,62,14,113,21c250,685,476,700,720,644v,-27,,-27,,-27c720,,720,,720,,,,,,,e" fillcolor="black [3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740654;933594,4895241;5948565,4740654;5948565,4541900;5948565,0;0,0" o:connectangles="0,0,0,0,0,0,0" textboxrect="0,0,720,700"/>
                      <v:textbox inset="1in,86.4pt,86.4pt,86.4pt">
                        <w:txbxContent>
                          <w:p w:rsidR="005F5578" w:rsidRPr="005F5578" w:rsidRDefault="00960260" w:rsidP="005F5578">
                            <w:pPr>
                              <w:ind w:left="-990"/>
                              <w:jc w:val="both"/>
                              <w:rPr>
                                <w:color w:val="FFFFFF" w:themeColor="background1"/>
                                <w:sz w:val="72"/>
                                <w:szCs w:val="72"/>
                                <w:lang w:val="es-DO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68"/>
                                  <w:szCs w:val="68"/>
                                  <w:lang w:val="es-DO"/>
                                </w:rPr>
                                <w:alias w:val="Título"/>
                                <w:tag w:val=""/>
                                <w:id w:val="170960350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F5578" w:rsidRPr="005F5578">
                                  <w:rPr>
                                    <w:color w:val="FFFFFF" w:themeColor="background1"/>
                                    <w:sz w:val="68"/>
                                    <w:szCs w:val="68"/>
                                    <w:lang w:val="es-DO"/>
                                  </w:rPr>
                                  <w:t>Estadística</w:t>
                                </w:r>
                                <w:r w:rsidR="00B81BD3">
                                  <w:rPr>
                                    <w:color w:val="FFFFFF" w:themeColor="background1"/>
                                    <w:sz w:val="68"/>
                                    <w:szCs w:val="68"/>
                                    <w:lang w:val="es-DO"/>
                                  </w:rPr>
                                  <w:t>s y Balance de Gestión Trimestre</w:t>
                                </w:r>
                                <w:r w:rsidR="005F5578" w:rsidRPr="005F5578">
                                  <w:rPr>
                                    <w:color w:val="FFFFFF" w:themeColor="background1"/>
                                    <w:sz w:val="68"/>
                                    <w:szCs w:val="68"/>
                                    <w:lang w:val="es-DO"/>
                                  </w:rPr>
                                  <w:t xml:space="preserve"> </w:t>
                                </w:r>
                                <w:r w:rsidR="00B81BD3">
                                  <w:rPr>
                                    <w:color w:val="FFFFFF" w:themeColor="background1"/>
                                    <w:sz w:val="68"/>
                                    <w:szCs w:val="68"/>
                                    <w:lang w:val="es-DO"/>
                                  </w:rPr>
                                  <w:t>J</w:t>
                                </w:r>
                                <w:r w:rsidR="005F5578" w:rsidRPr="005F5578">
                                  <w:rPr>
                                    <w:color w:val="FFFFFF" w:themeColor="background1"/>
                                    <w:sz w:val="68"/>
                                    <w:szCs w:val="68"/>
                                    <w:lang w:val="es-DO"/>
                                  </w:rPr>
                                  <w:t>u</w:t>
                                </w:r>
                                <w:r w:rsidR="00B81BD3">
                                  <w:rPr>
                                    <w:color w:val="FFFFFF" w:themeColor="background1"/>
                                    <w:sz w:val="68"/>
                                    <w:szCs w:val="68"/>
                                    <w:lang w:val="es-DO"/>
                                  </w:rPr>
                                  <w:t>l</w:t>
                                </w:r>
                                <w:r w:rsidR="005F5578" w:rsidRPr="005F5578">
                                  <w:rPr>
                                    <w:color w:val="FFFFFF" w:themeColor="background1"/>
                                    <w:sz w:val="68"/>
                                    <w:szCs w:val="68"/>
                                    <w:lang w:val="es-DO"/>
                                  </w:rPr>
                                  <w:t>io</w:t>
                                </w:r>
                                <w:r w:rsidR="00B81BD3">
                                  <w:rPr>
                                    <w:color w:val="FFFFFF" w:themeColor="background1"/>
                                    <w:sz w:val="68"/>
                                    <w:szCs w:val="68"/>
                                    <w:lang w:val="es-DO"/>
                                  </w:rPr>
                                  <w:t xml:space="preserve"> – Septiembre </w:t>
                                </w:r>
                                <w:r w:rsidR="005F5578" w:rsidRPr="005F5578">
                                  <w:rPr>
                                    <w:color w:val="FFFFFF" w:themeColor="background1"/>
                                    <w:sz w:val="68"/>
                                    <w:szCs w:val="68"/>
                                    <w:lang w:val="es-DO"/>
                                  </w:rPr>
                                  <w:t>2016.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orma libre 11" o:spid="_x0000_s1029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84835" cy="985520"/>
                    <wp:effectExtent l="0" t="0" r="0" b="5080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84835" cy="985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1788235440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6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5F5578" w:rsidRDefault="005F5578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Rectángulo 130" o:spid="_x0000_s1030" style="position:absolute;margin-left:-5.15pt;margin-top:0;width:46.05pt;height:77.6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1788235440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6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F5578" w:rsidRDefault="005F5578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5F5578">
            <w:br w:type="page"/>
          </w:r>
        </w:p>
      </w:sdtContent>
    </w:sdt>
    <w:p w:rsidR="005F5578" w:rsidRDefault="005F5578" w:rsidP="005F5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s-DO"/>
        </w:rPr>
      </w:pPr>
    </w:p>
    <w:p w:rsidR="00882653" w:rsidRPr="00797556" w:rsidRDefault="00A1423E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>La Superintendencia de Pensiones</w:t>
      </w:r>
      <w:r w:rsidR="00882653" w:rsidRPr="00797556">
        <w:rPr>
          <w:rFonts w:eastAsia="Times New Roman" w:cs="Times New Roman"/>
          <w:sz w:val="24"/>
          <w:szCs w:val="24"/>
          <w:lang w:val="es-DO"/>
        </w:rPr>
        <w:t xml:space="preserve"> (SIPEN)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a través de su </w:t>
      </w:r>
      <w:r w:rsidR="005F5578" w:rsidRPr="00797556">
        <w:rPr>
          <w:rFonts w:eastAsia="Times New Roman" w:cs="Times New Roman"/>
          <w:sz w:val="24"/>
          <w:szCs w:val="24"/>
          <w:lang w:val="es-DO"/>
        </w:rPr>
        <w:t>Oficina de Libre Acceso a la Información Pública (OAI)</w:t>
      </w:r>
      <w:r w:rsidRPr="00797556">
        <w:rPr>
          <w:rFonts w:eastAsia="Times New Roman" w:cs="Times New Roman"/>
          <w:sz w:val="24"/>
          <w:szCs w:val="24"/>
          <w:lang w:val="es-DO"/>
        </w:rPr>
        <w:t>, está comprometida con el fiel cumplimiento de la Ley 200-04</w:t>
      </w:r>
      <w:r w:rsidR="00882653" w:rsidRPr="00797556">
        <w:rPr>
          <w:rFonts w:eastAsia="Times New Roman" w:cs="Times New Roman"/>
          <w:sz w:val="24"/>
          <w:szCs w:val="24"/>
          <w:lang w:val="es-DO"/>
        </w:rPr>
        <w:t xml:space="preserve"> sobre libre acceso a la información pública, para lo cual tiene disponible a través de su página web diferentes canales para que el público en general pueda realizar cualquier tipo de consulta.</w:t>
      </w: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 xml:space="preserve">La OAI de SIPEN ofrece un servicio personalizado a los afiliados que se dirigen a </w:t>
      </w:r>
      <w:r w:rsidR="00A26F30" w:rsidRPr="00797556">
        <w:rPr>
          <w:rFonts w:eastAsia="Times New Roman" w:cs="Times New Roman"/>
          <w:sz w:val="24"/>
          <w:szCs w:val="24"/>
          <w:lang w:val="es-DO"/>
        </w:rPr>
        <w:t>sus oficinas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donde encuentran un trato </w:t>
      </w:r>
      <w:r w:rsidR="00A26F30" w:rsidRPr="00797556">
        <w:rPr>
          <w:rFonts w:eastAsia="Times New Roman" w:cs="Times New Roman"/>
          <w:sz w:val="24"/>
          <w:szCs w:val="24"/>
          <w:lang w:val="es-DO"/>
        </w:rPr>
        <w:t xml:space="preserve">rápido y profesional, obteniendo </w:t>
      </w:r>
      <w:r w:rsidR="00A26F30" w:rsidRPr="00797556">
        <w:rPr>
          <w:rFonts w:cs="Times New Roman"/>
          <w:sz w:val="24"/>
          <w:szCs w:val="24"/>
          <w:lang w:val="es-DO"/>
        </w:rPr>
        <w:t xml:space="preserve">información veraz y oportuna que los ayuda a resolver sus casos, para de esta forma contribuir al fortalecimiento del Sistema Dominicano de Seguridad Social. </w:t>
      </w: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882653" w:rsidRPr="00797556" w:rsidRDefault="00A26F30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 xml:space="preserve">Dentro del presente informe trimestral destacaremos el trabajo realizado por la OAI SIPEN, en el periodo comprendido abril – junio 2016, destacando dentro de los procesos de direccionamiento estratégicos la medición y análisis de los procesos y servicios que presta la institución.  De igual forma en cumplimiento con los requisitos de la Norma ISO 9001:2008, dentro del Sistema de Gestión de la Calidad se ha desarrollado una metodología que nos permite conocer la percepción que tienen los usuarios </w:t>
      </w:r>
      <w:r w:rsidRPr="00797556">
        <w:rPr>
          <w:rFonts w:cs="Times New Roman"/>
          <w:sz w:val="24"/>
          <w:szCs w:val="24"/>
          <w:lang w:val="es-DO"/>
        </w:rPr>
        <w:t>sobre la calidad del servicio recibido y determinar su nivel de satisfacción.</w:t>
      </w:r>
    </w:p>
    <w:p w:rsidR="005F5578" w:rsidRPr="00797556" w:rsidRDefault="005F5578" w:rsidP="00797556">
      <w:pPr>
        <w:spacing w:after="0"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5F5578" w:rsidRDefault="005F5578" w:rsidP="00797556">
      <w:pPr>
        <w:spacing w:after="0" w:line="276" w:lineRule="auto"/>
        <w:jc w:val="both"/>
        <w:rPr>
          <w:rFonts w:cs="Times New Roman"/>
          <w:sz w:val="24"/>
          <w:szCs w:val="24"/>
          <w:lang w:val="es-DO"/>
        </w:rPr>
      </w:pPr>
      <w:r w:rsidRPr="00797556">
        <w:rPr>
          <w:rFonts w:cs="Times New Roman"/>
          <w:sz w:val="24"/>
          <w:szCs w:val="24"/>
          <w:lang w:val="es-DO"/>
        </w:rPr>
        <w:t>Para conocer el nivel de satisfacción de los usuarios de los servicios ofrecidos a través del Portal Web Institucional, se ha establecido el formulario OAI-FO-00</w:t>
      </w:r>
      <w:r w:rsidR="009C3030">
        <w:rPr>
          <w:rFonts w:cs="Times New Roman"/>
          <w:sz w:val="24"/>
          <w:szCs w:val="24"/>
          <w:lang w:val="es-DO"/>
        </w:rPr>
        <w:t>2</w:t>
      </w:r>
      <w:r w:rsidRPr="00797556">
        <w:rPr>
          <w:rFonts w:cs="Times New Roman"/>
          <w:sz w:val="24"/>
          <w:szCs w:val="24"/>
          <w:lang w:val="es-DO"/>
        </w:rPr>
        <w:t xml:space="preserve"> - Encuesta de Satisfacción Servicios en Línea Portal Web, el cual es gestionado a través del departamento Calidad en la Gestión, la Oficina de Acceso a la Información (OAI) y como soporte tecnológico la Dirección de Tecnología de la Información y Comunicación. </w:t>
      </w:r>
    </w:p>
    <w:p w:rsidR="00797556" w:rsidRPr="00797556" w:rsidRDefault="00797556" w:rsidP="00797556">
      <w:pPr>
        <w:spacing w:after="0"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5F5578" w:rsidRPr="00797556" w:rsidRDefault="005F5578" w:rsidP="00797556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 w:rsidRPr="00797556">
        <w:rPr>
          <w:rFonts w:cs="Times New Roman"/>
          <w:sz w:val="24"/>
          <w:szCs w:val="24"/>
          <w:lang w:val="es-DO"/>
        </w:rPr>
        <w:t>También son consideradas las Denuncias, Quejas, Reclamos y Sugerencias que entran por la Línea Gubernamental del 311 y por info@sipen, las cuales son gestionadas a través de la Oficina de Acceso a la Información.</w:t>
      </w:r>
    </w:p>
    <w:p w:rsidR="005F5578" w:rsidRPr="005F5578" w:rsidRDefault="005F5578" w:rsidP="005F5578">
      <w:pPr>
        <w:jc w:val="both"/>
        <w:rPr>
          <w:rFonts w:ascii="Times New Roman" w:hAnsi="Times New Roman" w:cs="Times New Roman"/>
          <w:sz w:val="24"/>
          <w:szCs w:val="24"/>
          <w:lang w:val="es-DO"/>
        </w:rPr>
      </w:pPr>
    </w:p>
    <w:p w:rsidR="005F5578" w:rsidRPr="005F5578" w:rsidRDefault="005F5578" w:rsidP="005F5578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Pr="005F5578" w:rsidRDefault="005F5578" w:rsidP="005F5578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Pr="005F5578" w:rsidRDefault="005F5578" w:rsidP="005F5578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Default="005F5578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3F7C69" w:rsidRDefault="003F7C69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797556" w:rsidRDefault="00797556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F374A8" w:rsidRDefault="00F374A8" w:rsidP="00783E7F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  <w:r w:rsidRPr="005F5578">
        <w:rPr>
          <w:rFonts w:ascii="Times New Roman" w:hAnsi="Times New Roman" w:cs="Times New Roman"/>
          <w:b/>
          <w:sz w:val="24"/>
          <w:szCs w:val="24"/>
          <w:lang w:val="es-DO"/>
        </w:rPr>
        <w:lastRenderedPageBreak/>
        <w:t>Distribución y Flujo de las Consultas</w:t>
      </w:r>
      <w:r w:rsidR="00AC35B1">
        <w:rPr>
          <w:rFonts w:ascii="Times New Roman" w:hAnsi="Times New Roman" w:cs="Times New Roman"/>
          <w:b/>
          <w:sz w:val="24"/>
          <w:szCs w:val="24"/>
          <w:lang w:val="es-DO"/>
        </w:rPr>
        <w:t xml:space="preserve"> </w:t>
      </w:r>
    </w:p>
    <w:p w:rsidR="00F374A8" w:rsidRPr="005F5578" w:rsidRDefault="00F374A8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Pr="00884134" w:rsidRDefault="00884134" w:rsidP="005F5578">
      <w:pPr>
        <w:jc w:val="center"/>
        <w:rPr>
          <w:noProof/>
          <w:lang w:val="es-DO"/>
        </w:rPr>
      </w:pPr>
      <w:r w:rsidRPr="00884134">
        <w:rPr>
          <w:noProof/>
          <w:lang w:val="es-DO" w:eastAsia="es-DO"/>
        </w:rPr>
        <w:drawing>
          <wp:inline distT="0" distB="0" distL="0" distR="0" wp14:anchorId="36B0DCE8" wp14:editId="3A178C38">
            <wp:extent cx="5943600" cy="35440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4A4F5D" w:rsidRPr="00B65275" w:rsidRDefault="004A4F5D" w:rsidP="005F5578">
      <w:pPr>
        <w:spacing w:after="0"/>
        <w:jc w:val="both"/>
        <w:rPr>
          <w:b/>
          <w:noProof/>
          <w:lang w:val="es-ES" w:eastAsia="es-ES"/>
        </w:rPr>
      </w:pPr>
    </w:p>
    <w:p w:rsidR="004A4F5D" w:rsidRDefault="004A4F5D" w:rsidP="005F5578">
      <w:pPr>
        <w:spacing w:after="0"/>
        <w:jc w:val="both"/>
        <w:rPr>
          <w:noProof/>
          <w:lang w:val="es-ES" w:eastAsia="es-ES"/>
        </w:rPr>
      </w:pP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4150D0" w:rsidP="005F5578">
      <w:pPr>
        <w:spacing w:after="0"/>
        <w:jc w:val="both"/>
        <w:rPr>
          <w:noProof/>
          <w:lang w:val="es-ES" w:eastAsia="es-ES"/>
        </w:rPr>
      </w:pPr>
      <w:r>
        <w:rPr>
          <w:noProof/>
          <w:lang w:val="es-DO" w:eastAsia="es-DO"/>
        </w:rPr>
        <w:drawing>
          <wp:inline distT="0" distB="0" distL="0" distR="0" wp14:anchorId="20AF5A9F" wp14:editId="09776EB5">
            <wp:extent cx="5943600" cy="28860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8" t="17132" r="62574" b="61719"/>
                    <a:stretch/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3E7F" w:rsidRDefault="00076768" w:rsidP="00076768">
      <w:pPr>
        <w:spacing w:after="0"/>
        <w:jc w:val="center"/>
        <w:rPr>
          <w:noProof/>
          <w:lang w:val="es-ES" w:eastAsia="es-ES"/>
        </w:rPr>
      </w:pPr>
      <w:r>
        <w:rPr>
          <w:noProof/>
          <w:lang w:val="es-DO" w:eastAsia="es-DO"/>
        </w:rPr>
        <w:lastRenderedPageBreak/>
        <w:drawing>
          <wp:inline distT="0" distB="0" distL="0" distR="0" wp14:anchorId="359B9B6A" wp14:editId="357E2BFB">
            <wp:extent cx="5486400" cy="2933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28" t="30360" r="39536" b="40128"/>
                    <a:stretch/>
                  </pic:blipFill>
                  <pic:spPr bwMode="auto">
                    <a:xfrm>
                      <a:off x="0" y="0"/>
                      <a:ext cx="5490284" cy="2935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768" w:rsidRDefault="00076768" w:rsidP="005F5578">
      <w:pPr>
        <w:spacing w:after="0"/>
        <w:jc w:val="both"/>
        <w:rPr>
          <w:noProof/>
          <w:lang w:val="es-ES" w:eastAsia="es-ES"/>
        </w:rPr>
      </w:pPr>
    </w:p>
    <w:p w:rsidR="00076768" w:rsidRDefault="00076768" w:rsidP="005F5578">
      <w:pPr>
        <w:spacing w:after="0"/>
        <w:jc w:val="both"/>
        <w:rPr>
          <w:noProof/>
          <w:lang w:val="es-ES" w:eastAsia="es-ES"/>
        </w:rPr>
      </w:pPr>
    </w:p>
    <w:p w:rsidR="00076768" w:rsidRDefault="00076768" w:rsidP="005F5578">
      <w:pPr>
        <w:spacing w:after="0"/>
        <w:jc w:val="both"/>
        <w:rPr>
          <w:noProof/>
          <w:lang w:val="es-ES" w:eastAsia="es-ES"/>
        </w:rPr>
      </w:pPr>
    </w:p>
    <w:p w:rsidR="009E46A1" w:rsidRDefault="009E46A1" w:rsidP="005F5578">
      <w:pPr>
        <w:spacing w:after="0"/>
        <w:jc w:val="both"/>
        <w:rPr>
          <w:noProof/>
          <w:lang w:val="es-ES" w:eastAsia="es-ES"/>
        </w:rPr>
      </w:pPr>
    </w:p>
    <w:p w:rsidR="00783E7F" w:rsidRDefault="00076768" w:rsidP="00076768">
      <w:pPr>
        <w:spacing w:after="0"/>
        <w:jc w:val="center"/>
        <w:rPr>
          <w:noProof/>
          <w:lang w:val="es-ES" w:eastAsia="es-ES"/>
        </w:rPr>
      </w:pPr>
      <w:r>
        <w:rPr>
          <w:noProof/>
          <w:lang w:val="es-DO" w:eastAsia="es-DO"/>
        </w:rPr>
        <w:drawing>
          <wp:inline distT="0" distB="0" distL="0" distR="0" wp14:anchorId="46A6FFB1" wp14:editId="1DFFABE2">
            <wp:extent cx="5524500" cy="3295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46" t="32271" r="39536" b="32484"/>
                    <a:stretch/>
                  </pic:blipFill>
                  <pic:spPr bwMode="auto">
                    <a:xfrm>
                      <a:off x="0" y="0"/>
                      <a:ext cx="5528412" cy="329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E777F4" w:rsidRDefault="00E777F4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E777F4" w:rsidRDefault="00E777F4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5F5578" w:rsidRPr="00797556" w:rsidRDefault="005F5578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lastRenderedPageBreak/>
        <w:t xml:space="preserve">La OAI de </w:t>
      </w:r>
      <w:r w:rsidR="00797556">
        <w:rPr>
          <w:rFonts w:eastAsia="Times New Roman" w:cs="Times New Roman"/>
          <w:sz w:val="24"/>
          <w:szCs w:val="24"/>
          <w:lang w:val="es-DO"/>
        </w:rPr>
        <w:t xml:space="preserve">SIPEN 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estandariza sus consultas recibidas tanto vía </w:t>
      </w:r>
      <w:r w:rsidR="003F7C69" w:rsidRPr="00797556">
        <w:rPr>
          <w:rFonts w:eastAsia="Times New Roman" w:cs="Times New Roman"/>
          <w:sz w:val="24"/>
          <w:szCs w:val="24"/>
          <w:lang w:val="es-DO"/>
        </w:rPr>
        <w:t>telefónica como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físicas a través de nuestras oficinas, con esto buscamos conocer y sentir las inquietudes de los afiliados al Sistema Dominicano de Seguridad Social (SDSS) en busca de orientación adecuada acorde a su necesidad específica de cada caso.</w:t>
      </w:r>
    </w:p>
    <w:p w:rsidR="005F5578" w:rsidRDefault="005F5578" w:rsidP="005F5578">
      <w:pPr>
        <w:rPr>
          <w:b/>
          <w:lang w:val="es-DO"/>
        </w:rPr>
      </w:pPr>
    </w:p>
    <w:p w:rsidR="003F166F" w:rsidRPr="005F5578" w:rsidRDefault="003F166F" w:rsidP="005F5578">
      <w:pPr>
        <w:rPr>
          <w:b/>
          <w:lang w:val="es-DO"/>
        </w:rPr>
      </w:pPr>
    </w:p>
    <w:p w:rsidR="005F5578" w:rsidRDefault="005F5578" w:rsidP="005F5578">
      <w:pPr>
        <w:jc w:val="center"/>
        <w:rPr>
          <w:b/>
          <w:sz w:val="28"/>
          <w:szCs w:val="28"/>
          <w:lang w:val="es-DO"/>
        </w:rPr>
      </w:pPr>
      <w:r w:rsidRPr="005F5578">
        <w:rPr>
          <w:b/>
          <w:sz w:val="28"/>
          <w:szCs w:val="28"/>
          <w:lang w:val="es-DO"/>
        </w:rPr>
        <w:t>Distribución y Cantidad de Consultas Telefónicas/Visitas</w:t>
      </w:r>
    </w:p>
    <w:p w:rsidR="00F374A8" w:rsidRDefault="00F374A8" w:rsidP="005F5578">
      <w:pPr>
        <w:jc w:val="center"/>
        <w:rPr>
          <w:b/>
          <w:sz w:val="28"/>
          <w:szCs w:val="28"/>
          <w:lang w:val="es-DO"/>
        </w:rPr>
      </w:pPr>
    </w:p>
    <w:p w:rsidR="00F374A8" w:rsidRPr="005F5578" w:rsidRDefault="00960260" w:rsidP="005F5578">
      <w:pPr>
        <w:jc w:val="center"/>
        <w:rPr>
          <w:b/>
          <w:sz w:val="28"/>
          <w:szCs w:val="28"/>
          <w:lang w:val="es-DO"/>
        </w:rPr>
      </w:pPr>
      <w:r w:rsidRPr="00960260">
        <w:rPr>
          <w:noProof/>
          <w:lang w:val="es-DO" w:eastAsia="es-DO"/>
        </w:rPr>
        <w:drawing>
          <wp:inline distT="0" distB="0" distL="0" distR="0" wp14:anchorId="0547D3F3" wp14:editId="2F9ACFC5">
            <wp:extent cx="5943600" cy="2837633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78" w:rsidRPr="003F166F" w:rsidRDefault="005F5578" w:rsidP="003F166F">
      <w:pPr>
        <w:jc w:val="center"/>
        <w:rPr>
          <w:noProof/>
        </w:rPr>
      </w:pPr>
    </w:p>
    <w:p w:rsidR="003F166F" w:rsidRDefault="003F166F" w:rsidP="005F5578">
      <w:pPr>
        <w:jc w:val="center"/>
        <w:rPr>
          <w:b/>
          <w:sz w:val="28"/>
          <w:szCs w:val="28"/>
        </w:rPr>
      </w:pPr>
    </w:p>
    <w:p w:rsidR="003F166F" w:rsidRDefault="003F166F" w:rsidP="005F5578">
      <w:pPr>
        <w:jc w:val="center"/>
        <w:rPr>
          <w:b/>
          <w:sz w:val="28"/>
          <w:szCs w:val="28"/>
        </w:rPr>
      </w:pPr>
    </w:p>
    <w:p w:rsidR="003F166F" w:rsidRPr="003F166F" w:rsidRDefault="003F166F" w:rsidP="005F5578">
      <w:pPr>
        <w:jc w:val="center"/>
        <w:rPr>
          <w:b/>
          <w:sz w:val="28"/>
          <w:szCs w:val="28"/>
          <w:lang w:val="es-DO"/>
        </w:rPr>
      </w:pPr>
    </w:p>
    <w:p w:rsidR="003F166F" w:rsidRPr="003F166F" w:rsidRDefault="003F166F" w:rsidP="00F374A8">
      <w:pPr>
        <w:rPr>
          <w:b/>
          <w:sz w:val="28"/>
          <w:szCs w:val="28"/>
          <w:lang w:val="es-DO"/>
        </w:rPr>
      </w:pPr>
    </w:p>
    <w:p w:rsidR="003F166F" w:rsidRDefault="003F166F" w:rsidP="005F5578">
      <w:pPr>
        <w:jc w:val="center"/>
        <w:rPr>
          <w:b/>
          <w:sz w:val="28"/>
          <w:szCs w:val="28"/>
          <w:lang w:val="es-DO"/>
        </w:rPr>
      </w:pPr>
    </w:p>
    <w:p w:rsidR="00E777F4" w:rsidRDefault="00E777F4" w:rsidP="005F5578">
      <w:pPr>
        <w:jc w:val="center"/>
        <w:rPr>
          <w:b/>
          <w:sz w:val="28"/>
          <w:szCs w:val="28"/>
          <w:lang w:val="es-DO"/>
        </w:rPr>
      </w:pPr>
    </w:p>
    <w:p w:rsidR="00E777F4" w:rsidRDefault="00E777F4" w:rsidP="005F5578">
      <w:pPr>
        <w:jc w:val="center"/>
        <w:rPr>
          <w:b/>
          <w:sz w:val="28"/>
          <w:szCs w:val="28"/>
          <w:lang w:val="es-DO"/>
        </w:rPr>
      </w:pPr>
    </w:p>
    <w:p w:rsidR="003F166F" w:rsidRPr="003F166F" w:rsidRDefault="003F166F" w:rsidP="00960260">
      <w:pPr>
        <w:rPr>
          <w:b/>
          <w:sz w:val="28"/>
          <w:szCs w:val="28"/>
          <w:lang w:val="es-DO"/>
        </w:rPr>
      </w:pPr>
    </w:p>
    <w:p w:rsidR="005F5578" w:rsidRPr="00300763" w:rsidRDefault="005F5578" w:rsidP="005F55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Estadísticas</w:t>
      </w:r>
      <w:r w:rsidRPr="00C34D3D">
        <w:rPr>
          <w:b/>
          <w:sz w:val="28"/>
          <w:szCs w:val="28"/>
        </w:rPr>
        <w:t xml:space="preserve"> por Género</w:t>
      </w:r>
    </w:p>
    <w:p w:rsidR="005F5578" w:rsidRDefault="005F5578" w:rsidP="00B877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5578" w:rsidRDefault="00960260" w:rsidP="005F55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260">
        <w:rPr>
          <w:noProof/>
          <w:lang w:val="es-DO" w:eastAsia="es-DO"/>
        </w:rPr>
        <w:drawing>
          <wp:inline distT="0" distB="0" distL="0" distR="0" wp14:anchorId="78377E68" wp14:editId="03F95CBD">
            <wp:extent cx="5943600" cy="2715242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78" w:rsidRDefault="005F5578" w:rsidP="005F5578">
      <w:pPr>
        <w:rPr>
          <w:rFonts w:ascii="Times New Roman" w:hAnsi="Times New Roman" w:cs="Times New Roman"/>
          <w:sz w:val="24"/>
          <w:szCs w:val="24"/>
        </w:rPr>
      </w:pPr>
    </w:p>
    <w:p w:rsidR="005F5578" w:rsidRPr="003F166F" w:rsidRDefault="005F5578" w:rsidP="003F166F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3F166F">
        <w:rPr>
          <w:rFonts w:eastAsia="Times New Roman" w:cs="Times New Roman"/>
          <w:sz w:val="24"/>
          <w:szCs w:val="24"/>
          <w:lang w:val="es-DO"/>
        </w:rPr>
        <w:t>En el gráfico indicado más abajo se visualizan los diferentes canales de comunicación por los cuales la SIPEN recibe las solicitudes de información a través de nuestro portal web.</w:t>
      </w:r>
    </w:p>
    <w:p w:rsidR="00280D86" w:rsidRPr="005F5578" w:rsidRDefault="003F166F">
      <w:pPr>
        <w:rPr>
          <w:lang w:val="es-DO"/>
        </w:rPr>
      </w:pPr>
      <w:r w:rsidRPr="003F166F">
        <w:rPr>
          <w:rFonts w:eastAsia="Times New Roman" w:cs="Times New Roman"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709295</wp:posOffset>
            </wp:positionV>
            <wp:extent cx="6706235" cy="2660650"/>
            <wp:effectExtent l="0" t="0" r="0" b="635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868" t="51101" r="22928" b="2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0D86" w:rsidRPr="005F5578" w:rsidSect="005F5578">
      <w:headerReference w:type="default" r:id="rId1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EC0" w:rsidRDefault="00663EC0" w:rsidP="005F5578">
      <w:pPr>
        <w:spacing w:after="0" w:line="240" w:lineRule="auto"/>
      </w:pPr>
      <w:r>
        <w:separator/>
      </w:r>
    </w:p>
  </w:endnote>
  <w:endnote w:type="continuationSeparator" w:id="0">
    <w:p w:rsidR="00663EC0" w:rsidRDefault="00663EC0" w:rsidP="005F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EC0" w:rsidRDefault="00663EC0" w:rsidP="005F5578">
      <w:pPr>
        <w:spacing w:after="0" w:line="240" w:lineRule="auto"/>
      </w:pPr>
      <w:r>
        <w:separator/>
      </w:r>
    </w:p>
  </w:footnote>
  <w:footnote w:type="continuationSeparator" w:id="0">
    <w:p w:rsidR="00663EC0" w:rsidRDefault="00663EC0" w:rsidP="005F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78" w:rsidRPr="005F5578" w:rsidRDefault="005F5578" w:rsidP="005F5578">
    <w:pPr>
      <w:pStyle w:val="Encabezado"/>
      <w:jc w:val="right"/>
      <w:rPr>
        <w:sz w:val="20"/>
        <w:lang w:val="es-DO"/>
      </w:rPr>
    </w:pPr>
    <w:r w:rsidRPr="00827541">
      <w:rPr>
        <w:noProof/>
        <w:lang w:val="es-DO" w:eastAsia="es-D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-92467</wp:posOffset>
          </wp:positionH>
          <wp:positionV relativeFrom="paragraph">
            <wp:posOffset>-159306</wp:posOffset>
          </wp:positionV>
          <wp:extent cx="1140431" cy="325368"/>
          <wp:effectExtent l="0" t="0" r="3175" b="0"/>
          <wp:wrapNone/>
          <wp:docPr id="5" name="ctl00_SipenLogoIMG" descr="SIP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SipenLogoIMG" descr="SIPEN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31" cy="3253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F5578">
      <w:rPr>
        <w:sz w:val="20"/>
        <w:lang w:val="es-DO"/>
      </w:rPr>
      <w:t xml:space="preserve">Estadísticas y Balance de Gestión Trimestral </w:t>
    </w:r>
  </w:p>
  <w:p w:rsidR="005F5578" w:rsidRDefault="006449A3" w:rsidP="005F5578">
    <w:pPr>
      <w:pStyle w:val="Encabezado"/>
      <w:jc w:val="right"/>
      <w:rPr>
        <w:sz w:val="20"/>
        <w:lang w:val="es-DO"/>
      </w:rPr>
    </w:pPr>
    <w:r>
      <w:rPr>
        <w:sz w:val="20"/>
        <w:lang w:val="es-DO"/>
      </w:rPr>
      <w:t>Julio</w:t>
    </w:r>
    <w:r w:rsidR="005F5578" w:rsidRPr="005F5578">
      <w:rPr>
        <w:sz w:val="20"/>
        <w:lang w:val="es-DO"/>
      </w:rPr>
      <w:t xml:space="preserve"> – </w:t>
    </w:r>
    <w:r>
      <w:rPr>
        <w:sz w:val="20"/>
        <w:lang w:val="es-DO"/>
      </w:rPr>
      <w:t>Septiembre</w:t>
    </w:r>
    <w:r w:rsidR="005F5578" w:rsidRPr="005F5578">
      <w:rPr>
        <w:sz w:val="20"/>
        <w:lang w:val="es-DO"/>
      </w:rPr>
      <w:t xml:space="preserve"> 2016</w:t>
    </w:r>
  </w:p>
  <w:p w:rsidR="005F5578" w:rsidRPr="005F5578" w:rsidRDefault="005F5578" w:rsidP="005F5578">
    <w:pPr>
      <w:pStyle w:val="Piedepgina"/>
      <w:tabs>
        <w:tab w:val="clear" w:pos="4680"/>
        <w:tab w:val="clear" w:pos="9360"/>
        <w:tab w:val="left" w:pos="6084"/>
      </w:tabs>
      <w:jc w:val="right"/>
      <w:rPr>
        <w:b/>
        <w:lang w:val="es-DO"/>
      </w:rPr>
    </w:pPr>
    <w:r w:rsidRPr="005F5578">
      <w:rPr>
        <w:b/>
        <w:lang w:val="es-DO"/>
      </w:rPr>
      <w:t xml:space="preserve">Oficina de Libre Acceso a la Información </w:t>
    </w:r>
  </w:p>
  <w:p w:rsidR="005F5578" w:rsidRPr="005F5578" w:rsidRDefault="005F5578" w:rsidP="005F5578">
    <w:pPr>
      <w:pStyle w:val="Encabezado"/>
      <w:jc w:val="right"/>
      <w:rPr>
        <w:sz w:val="20"/>
        <w:lang w:val="es-D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578"/>
    <w:rsid w:val="00076768"/>
    <w:rsid w:val="000A73E3"/>
    <w:rsid w:val="0020060B"/>
    <w:rsid w:val="00280D86"/>
    <w:rsid w:val="002B6706"/>
    <w:rsid w:val="003C09AC"/>
    <w:rsid w:val="003F166F"/>
    <w:rsid w:val="003F7C69"/>
    <w:rsid w:val="004150D0"/>
    <w:rsid w:val="004A4F5D"/>
    <w:rsid w:val="00540524"/>
    <w:rsid w:val="00562147"/>
    <w:rsid w:val="005F5578"/>
    <w:rsid w:val="006449A3"/>
    <w:rsid w:val="00663EC0"/>
    <w:rsid w:val="00783E7F"/>
    <w:rsid w:val="00797556"/>
    <w:rsid w:val="007D06D4"/>
    <w:rsid w:val="00834DCA"/>
    <w:rsid w:val="00882653"/>
    <w:rsid w:val="00884134"/>
    <w:rsid w:val="008977AE"/>
    <w:rsid w:val="008F28F5"/>
    <w:rsid w:val="00960260"/>
    <w:rsid w:val="00980425"/>
    <w:rsid w:val="009C3030"/>
    <w:rsid w:val="009E46A1"/>
    <w:rsid w:val="00A1423E"/>
    <w:rsid w:val="00A26F30"/>
    <w:rsid w:val="00A86E80"/>
    <w:rsid w:val="00AC35B1"/>
    <w:rsid w:val="00B65275"/>
    <w:rsid w:val="00B81BD3"/>
    <w:rsid w:val="00B87760"/>
    <w:rsid w:val="00C339CD"/>
    <w:rsid w:val="00CB0D25"/>
    <w:rsid w:val="00CB3283"/>
    <w:rsid w:val="00E41025"/>
    <w:rsid w:val="00E674C0"/>
    <w:rsid w:val="00E777F4"/>
    <w:rsid w:val="00EE1540"/>
    <w:rsid w:val="00F16695"/>
    <w:rsid w:val="00F3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6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F557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5578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578"/>
  </w:style>
  <w:style w:type="paragraph" w:styleId="Piedepgina">
    <w:name w:val="footer"/>
    <w:basedOn w:val="Normal"/>
    <w:link w:val="Piedepgina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578"/>
  </w:style>
  <w:style w:type="paragraph" w:styleId="Textodeglobo">
    <w:name w:val="Balloon Text"/>
    <w:basedOn w:val="Normal"/>
    <w:link w:val="TextodegloboCar"/>
    <w:uiPriority w:val="99"/>
    <w:semiHidden/>
    <w:unhideWhenUsed/>
    <w:rsid w:val="00F3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62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6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F557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5578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578"/>
  </w:style>
  <w:style w:type="paragraph" w:styleId="Piedepgina">
    <w:name w:val="footer"/>
    <w:basedOn w:val="Normal"/>
    <w:link w:val="Piedepgina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578"/>
  </w:style>
  <w:style w:type="paragraph" w:styleId="Textodeglobo">
    <w:name w:val="Balloon Text"/>
    <w:basedOn w:val="Normal"/>
    <w:link w:val="TextodegloboCar"/>
    <w:uiPriority w:val="99"/>
    <w:semiHidden/>
    <w:unhideWhenUsed/>
    <w:rsid w:val="00F3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62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B40C18-D392-4868-B1B7-1296275CE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Estadísticas y Balance de Gestión Trimestre abril – junio 2016.</vt:lpstr>
    </vt:vector>
  </TitlesOfParts>
  <Company/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Estadísticas y Balance de Gestión Trimestre Julio – Septiembre 2016.</dc:title>
  <dc:subject>OFICINA DE LIBRE ACCESO A LA INFORMACION</dc:subject>
  <dc:creator>SUPERINTENDENCIA DE PENSIONES</dc:creator>
  <cp:lastModifiedBy>Juana Colón</cp:lastModifiedBy>
  <cp:revision>24</cp:revision>
  <cp:lastPrinted>2016-10-06T14:43:00Z</cp:lastPrinted>
  <dcterms:created xsi:type="dcterms:W3CDTF">2016-08-02T20:44:00Z</dcterms:created>
  <dcterms:modified xsi:type="dcterms:W3CDTF">2016-10-06T20:11:00Z</dcterms:modified>
</cp:coreProperties>
</file>